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7" w:rsidRPr="00002E67" w:rsidRDefault="007719BB" w:rsidP="00002E67">
      <w:pPr>
        <w:pStyle w:val="PRContact"/>
        <w:pBdr>
          <w:bottom w:val="single" w:sz="4" w:space="1" w:color="000080"/>
        </w:pBdr>
        <w:tabs>
          <w:tab w:val="clear" w:pos="3600"/>
          <w:tab w:val="left" w:pos="1701"/>
          <w:tab w:val="left" w:pos="4678"/>
        </w:tabs>
        <w:jc w:val="right"/>
        <w:rPr>
          <w:rFonts w:ascii="Tahoma" w:hAnsi="Tahoma" w:cs="Tahoma"/>
          <w:b/>
          <w:color w:val="2B62BB"/>
          <w:sz w:val="40"/>
          <w:lang w:val="el-GR"/>
        </w:rPr>
      </w:pPr>
      <w:bookmarkStart w:id="0" w:name="_GoBack"/>
      <w:bookmarkEnd w:id="0"/>
      <w:r>
        <w:rPr>
          <w:rFonts w:ascii="Tahoma" w:hAnsi="Tahoma" w:cs="Tahoma"/>
          <w:b/>
          <w:color w:val="2B62BB"/>
          <w:sz w:val="40"/>
          <w:lang w:val="el-GR"/>
        </w:rPr>
        <w:t>Ανακοίνωση</w:t>
      </w:r>
      <w:r w:rsidRPr="00915922">
        <w:rPr>
          <w:rFonts w:ascii="Tahoma" w:hAnsi="Tahoma" w:cs="Tahoma"/>
          <w:b/>
          <w:color w:val="2B62BB"/>
          <w:sz w:val="40"/>
          <w:lang w:val="el-GR"/>
        </w:rPr>
        <w:t xml:space="preserve">                                                       </w:t>
      </w:r>
      <w:r w:rsidR="00ED5007" w:rsidRPr="00ED5007">
        <w:rPr>
          <w:rFonts w:ascii="Tahoma" w:hAnsi="Tahoma" w:cs="Tahoma"/>
          <w:b/>
          <w:color w:val="2B62BB"/>
          <w:sz w:val="40"/>
          <w:lang w:val="el-GR"/>
        </w:rPr>
        <w:t xml:space="preserve"> </w:t>
      </w:r>
      <w:r w:rsidR="006E5EDF">
        <w:rPr>
          <w:rFonts w:ascii="Tahoma" w:hAnsi="Tahoma" w:cs="Tahoma"/>
          <w:b/>
          <w:color w:val="2B62BB"/>
          <w:sz w:val="40"/>
          <w:lang w:val="el-GR"/>
        </w:rPr>
        <w:t>Αγορά</w:t>
      </w:r>
      <w:r w:rsidR="00002E67">
        <w:rPr>
          <w:rFonts w:ascii="Tahoma" w:hAnsi="Tahoma" w:cs="Tahoma"/>
          <w:b/>
          <w:color w:val="2B62BB"/>
          <w:sz w:val="40"/>
          <w:lang w:val="el-GR"/>
        </w:rPr>
        <w:t xml:space="preserve"> Ιδίων Μετοχών</w:t>
      </w:r>
    </w:p>
    <w:p w:rsidR="00037227" w:rsidRPr="00132138" w:rsidRDefault="00037227" w:rsidP="00037227">
      <w:pPr>
        <w:pStyle w:val="BodyText3"/>
        <w:rPr>
          <w:rFonts w:ascii="Tahoma" w:hAnsi="Tahoma" w:cs="Tahoma"/>
          <w:color w:val="4F81BD"/>
          <w:szCs w:val="24"/>
        </w:rPr>
      </w:pPr>
    </w:p>
    <w:p w:rsidR="00115DFC" w:rsidRPr="001D79BA" w:rsidRDefault="00AC1D8B" w:rsidP="00B30E58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DE1714">
        <w:rPr>
          <w:rFonts w:ascii="Tahoma" w:hAnsi="Tahoma" w:cs="Tahoma"/>
          <w:b/>
          <w:bCs/>
          <w:color w:val="000000"/>
          <w:sz w:val="22"/>
          <w:szCs w:val="22"/>
        </w:rPr>
        <w:t>Αθήνα,</w:t>
      </w:r>
      <w:r w:rsidR="006F104A" w:rsidRPr="00DE1714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A85FF0" w:rsidRPr="00DE1714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r w:rsidR="00216A80" w:rsidRPr="00DE1714"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="000348F8" w:rsidRPr="00DE1714">
        <w:rPr>
          <w:rFonts w:ascii="Tahoma" w:hAnsi="Tahoma" w:cs="Tahoma"/>
          <w:b/>
          <w:bCs/>
          <w:color w:val="000000"/>
          <w:sz w:val="22"/>
          <w:szCs w:val="22"/>
        </w:rPr>
        <w:t xml:space="preserve"> Απριλίου</w:t>
      </w:r>
      <w:r w:rsidR="00B30E58" w:rsidRPr="002D5769">
        <w:rPr>
          <w:rFonts w:ascii="Tahoma" w:hAnsi="Tahoma" w:cs="Tahoma"/>
          <w:b/>
          <w:bCs/>
          <w:color w:val="000000"/>
          <w:sz w:val="22"/>
          <w:szCs w:val="22"/>
        </w:rPr>
        <w:t xml:space="preserve"> 201</w:t>
      </w:r>
      <w:r w:rsidR="000348F8" w:rsidRPr="002D5769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0348F8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30E58" w:rsidRPr="009C350F">
        <w:rPr>
          <w:rFonts w:ascii="Tahoma" w:hAnsi="Tahoma" w:cs="Tahoma"/>
          <w:color w:val="000000"/>
          <w:sz w:val="22"/>
          <w:szCs w:val="22"/>
        </w:rPr>
        <w:t>–</w:t>
      </w:r>
      <w:r w:rsidR="000348F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348F8" w:rsidRPr="000348F8">
        <w:rPr>
          <w:rFonts w:ascii="Tahoma" w:hAnsi="Tahoma" w:cs="Tahoma"/>
          <w:sz w:val="22"/>
          <w:szCs w:val="22"/>
          <w:lang w:val="en-US"/>
        </w:rPr>
        <w:t>O</w:t>
      </w:r>
      <w:r w:rsidR="000348F8" w:rsidRPr="000348F8">
        <w:rPr>
          <w:rFonts w:ascii="Tahoma" w:hAnsi="Tahoma" w:cs="Tahoma"/>
          <w:sz w:val="22"/>
          <w:szCs w:val="22"/>
        </w:rPr>
        <w:t xml:space="preserve"> Οργανισμός Τηλεπικοινωνιών της Ελλάδος Α.Ε. («ΟΤΕ Α.Ε.» ή </w:t>
      </w:r>
      <w:r w:rsidR="000348F8" w:rsidRPr="001D79BA">
        <w:rPr>
          <w:rFonts w:ascii="Tahoma" w:hAnsi="Tahoma" w:cs="Tahoma"/>
          <w:sz w:val="22"/>
          <w:szCs w:val="22"/>
        </w:rPr>
        <w:t>«Εταιρεία»)</w:t>
      </w:r>
      <w:r w:rsidR="00B30E58" w:rsidRPr="001D79BA">
        <w:rPr>
          <w:rFonts w:ascii="Tahoma" w:hAnsi="Tahoma" w:cs="Tahoma"/>
          <w:sz w:val="22"/>
          <w:szCs w:val="22"/>
        </w:rPr>
        <w:t xml:space="preserve">, ανακοινώνει </w:t>
      </w:r>
      <w:r w:rsidR="000348F8" w:rsidRPr="001D79BA">
        <w:rPr>
          <w:rFonts w:ascii="Tahoma" w:hAnsi="Tahoma" w:cs="Tahoma"/>
          <w:sz w:val="22"/>
          <w:szCs w:val="22"/>
        </w:rPr>
        <w:t xml:space="preserve">ότι </w:t>
      </w:r>
      <w:r w:rsidR="002B26F7" w:rsidRPr="001D79BA">
        <w:rPr>
          <w:rFonts w:ascii="Tahoma" w:hAnsi="Tahoma" w:cs="Tahoma"/>
          <w:sz w:val="22"/>
          <w:szCs w:val="22"/>
        </w:rPr>
        <w:t xml:space="preserve">στο πλαίσιο του Προγράμματος </w:t>
      </w:r>
      <w:r w:rsidR="002B26F7" w:rsidRPr="00C31EA6">
        <w:rPr>
          <w:rFonts w:ascii="Tahoma" w:hAnsi="Tahoma" w:cs="Tahoma"/>
          <w:sz w:val="22"/>
          <w:szCs w:val="22"/>
        </w:rPr>
        <w:t xml:space="preserve">Επαναγοράς Ιδίων Μετοχών, </w:t>
      </w:r>
      <w:r w:rsidR="000348F8" w:rsidRPr="00C31EA6">
        <w:rPr>
          <w:rFonts w:ascii="Tahoma" w:hAnsi="Tahoma" w:cs="Tahoma"/>
          <w:sz w:val="22"/>
          <w:szCs w:val="22"/>
        </w:rPr>
        <w:t xml:space="preserve">την </w:t>
      </w:r>
      <w:r w:rsidR="00DF253D" w:rsidRPr="00DE1714">
        <w:rPr>
          <w:rFonts w:ascii="Tahoma" w:hAnsi="Tahoma" w:cs="Tahoma"/>
          <w:sz w:val="22"/>
          <w:szCs w:val="22"/>
        </w:rPr>
        <w:t>2</w:t>
      </w:r>
      <w:r w:rsidR="00216A80" w:rsidRPr="00DE1714">
        <w:rPr>
          <w:rFonts w:ascii="Tahoma" w:hAnsi="Tahoma" w:cs="Tahoma"/>
          <w:sz w:val="22"/>
          <w:szCs w:val="22"/>
        </w:rPr>
        <w:t>4</w:t>
      </w:r>
      <w:r w:rsidR="006F104A" w:rsidRPr="00DE1714">
        <w:rPr>
          <w:rFonts w:ascii="Tahoma" w:hAnsi="Tahoma" w:cs="Tahoma"/>
          <w:sz w:val="22"/>
          <w:szCs w:val="22"/>
        </w:rPr>
        <w:t>/</w:t>
      </w:r>
      <w:r w:rsidR="000348F8" w:rsidRPr="00DE1714">
        <w:rPr>
          <w:rFonts w:ascii="Tahoma" w:hAnsi="Tahoma" w:cs="Tahoma"/>
          <w:sz w:val="22"/>
          <w:szCs w:val="22"/>
        </w:rPr>
        <w:t>4/2018</w:t>
      </w:r>
      <w:r w:rsidR="006E5EDF" w:rsidRPr="00DE1714">
        <w:rPr>
          <w:rFonts w:ascii="Tahoma" w:hAnsi="Tahoma" w:cs="Tahoma"/>
          <w:sz w:val="22"/>
          <w:szCs w:val="22"/>
        </w:rPr>
        <w:t>,</w:t>
      </w:r>
      <w:r w:rsidR="006E5EDF" w:rsidRPr="00DB0FBC">
        <w:rPr>
          <w:rFonts w:ascii="Tahoma" w:hAnsi="Tahoma" w:cs="Tahoma"/>
          <w:sz w:val="22"/>
          <w:szCs w:val="22"/>
        </w:rPr>
        <w:t xml:space="preserve"> </w:t>
      </w:r>
      <w:r w:rsidR="0049161B" w:rsidRPr="00DB0FBC">
        <w:rPr>
          <w:rFonts w:ascii="Tahoma" w:hAnsi="Tahoma" w:cs="Tahoma"/>
          <w:sz w:val="22"/>
          <w:szCs w:val="22"/>
        </w:rPr>
        <w:t>αγόρασε</w:t>
      </w:r>
      <w:r w:rsidR="000348F8" w:rsidRPr="00C31EA6">
        <w:rPr>
          <w:rFonts w:ascii="Tahoma" w:hAnsi="Tahoma" w:cs="Tahoma"/>
          <w:sz w:val="22"/>
          <w:szCs w:val="22"/>
        </w:rPr>
        <w:t xml:space="preserve"> μέσω της Εθνικής </w:t>
      </w:r>
      <w:r w:rsidR="00D86034" w:rsidRPr="002D5769">
        <w:rPr>
          <w:rFonts w:ascii="Tahoma" w:hAnsi="Tahoma" w:cs="Tahoma"/>
          <w:sz w:val="22"/>
          <w:szCs w:val="22"/>
        </w:rPr>
        <w:t>Χρηματιστηριακής</w:t>
      </w:r>
      <w:r w:rsidR="000348F8" w:rsidRPr="00DE1714">
        <w:rPr>
          <w:rFonts w:ascii="Tahoma" w:hAnsi="Tahoma" w:cs="Tahoma"/>
          <w:sz w:val="22"/>
          <w:szCs w:val="22"/>
        </w:rPr>
        <w:t>,</w:t>
      </w:r>
      <w:r w:rsidR="00D478AE" w:rsidRPr="00DE1714">
        <w:rPr>
          <w:rFonts w:ascii="Tahoma" w:hAnsi="Tahoma" w:cs="Tahoma"/>
          <w:sz w:val="22"/>
          <w:szCs w:val="22"/>
        </w:rPr>
        <w:t xml:space="preserve"> </w:t>
      </w:r>
      <w:r w:rsidR="0054043A" w:rsidRPr="00DE1714">
        <w:rPr>
          <w:rFonts w:ascii="Tahoma" w:hAnsi="Tahoma" w:cs="Tahoma"/>
          <w:sz w:val="22"/>
          <w:szCs w:val="22"/>
        </w:rPr>
        <w:t>42</w:t>
      </w:r>
      <w:r w:rsidR="00372341" w:rsidRPr="00DE1714">
        <w:rPr>
          <w:rFonts w:ascii="Tahoma" w:hAnsi="Tahoma" w:cs="Tahoma"/>
          <w:sz w:val="22"/>
          <w:szCs w:val="22"/>
        </w:rPr>
        <w:t>.</w:t>
      </w:r>
      <w:r w:rsidR="0054043A" w:rsidRPr="00DE1714">
        <w:rPr>
          <w:rFonts w:ascii="Tahoma" w:hAnsi="Tahoma" w:cs="Tahoma"/>
          <w:sz w:val="22"/>
          <w:szCs w:val="22"/>
        </w:rPr>
        <w:t>500</w:t>
      </w:r>
      <w:r w:rsidR="006E5EDF" w:rsidRPr="00DE1714">
        <w:rPr>
          <w:rFonts w:ascii="Tahoma" w:hAnsi="Tahoma" w:cs="Tahoma"/>
          <w:sz w:val="22"/>
          <w:szCs w:val="22"/>
        </w:rPr>
        <w:t xml:space="preserve"> ίδι</w:t>
      </w:r>
      <w:r w:rsidR="00642E60" w:rsidRPr="00DE1714">
        <w:rPr>
          <w:rFonts w:ascii="Tahoma" w:hAnsi="Tahoma" w:cs="Tahoma"/>
          <w:sz w:val="22"/>
          <w:szCs w:val="22"/>
        </w:rPr>
        <w:t>ες</w:t>
      </w:r>
      <w:r w:rsidR="00642E60" w:rsidRPr="001D79BA">
        <w:rPr>
          <w:rFonts w:ascii="Tahoma" w:hAnsi="Tahoma" w:cs="Tahoma"/>
          <w:sz w:val="22"/>
          <w:szCs w:val="22"/>
        </w:rPr>
        <w:t xml:space="preserve"> μετοχές με μέση τιμή </w:t>
      </w:r>
      <w:r w:rsidR="00642E60" w:rsidRPr="00C31EA6">
        <w:rPr>
          <w:rFonts w:ascii="Tahoma" w:hAnsi="Tahoma" w:cs="Tahoma"/>
          <w:sz w:val="22"/>
          <w:szCs w:val="22"/>
        </w:rPr>
        <w:t xml:space="preserve">κτήσης </w:t>
      </w:r>
      <w:r w:rsidR="00867F8A" w:rsidRPr="00DE1714">
        <w:rPr>
          <w:rFonts w:ascii="Tahoma" w:hAnsi="Tahoma" w:cs="Tahoma"/>
          <w:sz w:val="22"/>
          <w:szCs w:val="22"/>
        </w:rPr>
        <w:t>€</w:t>
      </w:r>
      <w:r w:rsidR="0054043A" w:rsidRPr="00DE1714">
        <w:rPr>
          <w:rFonts w:ascii="Tahoma" w:hAnsi="Tahoma" w:cs="Tahoma"/>
          <w:sz w:val="22"/>
          <w:szCs w:val="22"/>
        </w:rPr>
        <w:t>11</w:t>
      </w:r>
      <w:r w:rsidR="00642E60" w:rsidRPr="00DE1714">
        <w:rPr>
          <w:rFonts w:ascii="Tahoma" w:hAnsi="Tahoma" w:cs="Tahoma"/>
          <w:sz w:val="22"/>
          <w:szCs w:val="22"/>
        </w:rPr>
        <w:t>,</w:t>
      </w:r>
      <w:r w:rsidR="0054043A" w:rsidRPr="00DE1714">
        <w:rPr>
          <w:rFonts w:ascii="Tahoma" w:hAnsi="Tahoma" w:cs="Tahoma"/>
          <w:sz w:val="22"/>
          <w:szCs w:val="22"/>
        </w:rPr>
        <w:t>6919</w:t>
      </w:r>
      <w:r w:rsidR="006E5EDF" w:rsidRPr="001D79BA">
        <w:rPr>
          <w:rFonts w:ascii="Tahoma" w:hAnsi="Tahoma" w:cs="Tahoma"/>
          <w:sz w:val="22"/>
          <w:szCs w:val="22"/>
        </w:rPr>
        <w:t xml:space="preserve"> ανά μετοχή, </w:t>
      </w:r>
      <w:r w:rsidR="006E5EDF" w:rsidRPr="00C31EA6">
        <w:rPr>
          <w:rFonts w:ascii="Tahoma" w:hAnsi="Tahoma" w:cs="Tahoma"/>
          <w:sz w:val="22"/>
          <w:szCs w:val="22"/>
        </w:rPr>
        <w:t xml:space="preserve">συνολικής </w:t>
      </w:r>
      <w:r w:rsidR="006E5EDF" w:rsidRPr="00DE1714">
        <w:rPr>
          <w:rFonts w:ascii="Tahoma" w:hAnsi="Tahoma" w:cs="Tahoma"/>
          <w:sz w:val="22"/>
          <w:szCs w:val="22"/>
        </w:rPr>
        <w:t>αξίας €</w:t>
      </w:r>
      <w:r w:rsidR="0054043A" w:rsidRPr="00DE1714">
        <w:rPr>
          <w:rFonts w:ascii="Tahoma" w:hAnsi="Tahoma" w:cs="Tahoma"/>
          <w:sz w:val="22"/>
          <w:szCs w:val="22"/>
        </w:rPr>
        <w:t>496</w:t>
      </w:r>
      <w:r w:rsidR="00642E60" w:rsidRPr="00DE1714">
        <w:rPr>
          <w:rFonts w:ascii="Tahoma" w:hAnsi="Tahoma" w:cs="Tahoma"/>
          <w:sz w:val="22"/>
          <w:szCs w:val="22"/>
        </w:rPr>
        <w:t>.</w:t>
      </w:r>
      <w:r w:rsidR="0054043A" w:rsidRPr="00DE1714">
        <w:rPr>
          <w:rFonts w:ascii="Tahoma" w:hAnsi="Tahoma" w:cs="Tahoma"/>
          <w:sz w:val="22"/>
          <w:szCs w:val="22"/>
        </w:rPr>
        <w:t>906</w:t>
      </w:r>
      <w:r w:rsidR="0017547A" w:rsidRPr="00DE1714">
        <w:rPr>
          <w:rFonts w:ascii="Tahoma" w:hAnsi="Tahoma" w:cs="Tahoma"/>
          <w:sz w:val="22"/>
          <w:szCs w:val="22"/>
        </w:rPr>
        <w:t>,</w:t>
      </w:r>
      <w:r w:rsidR="0054043A" w:rsidRPr="00DE1714">
        <w:rPr>
          <w:rFonts w:ascii="Tahoma" w:hAnsi="Tahoma" w:cs="Tahoma"/>
          <w:sz w:val="22"/>
          <w:szCs w:val="22"/>
        </w:rPr>
        <w:t>20</w:t>
      </w:r>
      <w:r w:rsidR="006E5EDF" w:rsidRPr="001D79BA">
        <w:rPr>
          <w:rFonts w:ascii="Tahoma" w:hAnsi="Tahoma" w:cs="Tahoma"/>
          <w:sz w:val="22"/>
          <w:szCs w:val="22"/>
        </w:rPr>
        <w:t xml:space="preserve"> σύμφωνα με το άρθρο 16 του Κ.Ν. 2190/1920 και τις αποφάσεις των αρμοδίων οργάνων της Εταιρείας.</w:t>
      </w:r>
      <w:r w:rsidR="00EE677E" w:rsidRPr="001D79BA">
        <w:rPr>
          <w:rFonts w:ascii="Tahoma" w:hAnsi="Tahoma" w:cs="Tahoma"/>
          <w:sz w:val="22"/>
          <w:szCs w:val="22"/>
        </w:rPr>
        <w:t xml:space="preserve"> </w:t>
      </w:r>
    </w:p>
    <w:p w:rsidR="00115DFC" w:rsidRPr="001D79BA" w:rsidRDefault="00115DFC" w:rsidP="00B30E58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:rsidR="006E5EDF" w:rsidRPr="007719BB" w:rsidRDefault="00EE677E" w:rsidP="00B30E58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1D79BA">
        <w:rPr>
          <w:rFonts w:ascii="Tahoma" w:hAnsi="Tahoma" w:cs="Tahoma"/>
          <w:sz w:val="22"/>
          <w:szCs w:val="22"/>
        </w:rPr>
        <w:t>Μετά</w:t>
      </w:r>
      <w:r w:rsidR="00BA299F" w:rsidRPr="001D79BA">
        <w:rPr>
          <w:rFonts w:ascii="Tahoma" w:hAnsi="Tahoma" w:cs="Tahoma"/>
          <w:sz w:val="22"/>
          <w:szCs w:val="22"/>
        </w:rPr>
        <w:t xml:space="preserve"> και </w:t>
      </w:r>
      <w:r w:rsidRPr="001D79BA">
        <w:rPr>
          <w:rFonts w:ascii="Tahoma" w:hAnsi="Tahoma" w:cs="Tahoma"/>
          <w:sz w:val="22"/>
          <w:szCs w:val="22"/>
        </w:rPr>
        <w:t>την προαναφερόμενη αγορά</w:t>
      </w:r>
      <w:r w:rsidR="00D86034" w:rsidRPr="001D79BA">
        <w:rPr>
          <w:rFonts w:ascii="Tahoma" w:hAnsi="Tahoma" w:cs="Tahoma"/>
          <w:sz w:val="22"/>
          <w:szCs w:val="22"/>
        </w:rPr>
        <w:t xml:space="preserve">, η Εταιρεία </w:t>
      </w:r>
      <w:r w:rsidR="00D86034" w:rsidRPr="00DE1714">
        <w:rPr>
          <w:rFonts w:ascii="Tahoma" w:hAnsi="Tahoma" w:cs="Tahoma"/>
          <w:sz w:val="22"/>
          <w:szCs w:val="22"/>
        </w:rPr>
        <w:t xml:space="preserve">κατέχει </w:t>
      </w:r>
      <w:r w:rsidR="0054043A" w:rsidRPr="00DE1714">
        <w:rPr>
          <w:rFonts w:ascii="Tahoma" w:hAnsi="Tahoma" w:cs="Tahoma"/>
          <w:sz w:val="22"/>
          <w:szCs w:val="22"/>
        </w:rPr>
        <w:t>1</w:t>
      </w:r>
      <w:r w:rsidR="00814D78" w:rsidRPr="00DE1714">
        <w:rPr>
          <w:rFonts w:ascii="Tahoma" w:hAnsi="Tahoma" w:cs="Tahoma"/>
          <w:sz w:val="22"/>
          <w:szCs w:val="22"/>
        </w:rPr>
        <w:t>.</w:t>
      </w:r>
      <w:r w:rsidR="0054043A" w:rsidRPr="00DE1714">
        <w:rPr>
          <w:rFonts w:ascii="Tahoma" w:hAnsi="Tahoma" w:cs="Tahoma"/>
          <w:sz w:val="22"/>
          <w:szCs w:val="22"/>
        </w:rPr>
        <w:t>906</w:t>
      </w:r>
      <w:r w:rsidR="00814D78" w:rsidRPr="00DE1714">
        <w:rPr>
          <w:rFonts w:ascii="Tahoma" w:hAnsi="Tahoma" w:cs="Tahoma"/>
          <w:sz w:val="22"/>
          <w:szCs w:val="22"/>
        </w:rPr>
        <w:t>.</w:t>
      </w:r>
      <w:r w:rsidR="0054043A" w:rsidRPr="00DE1714">
        <w:rPr>
          <w:rFonts w:ascii="Tahoma" w:hAnsi="Tahoma" w:cs="Tahoma"/>
          <w:sz w:val="22"/>
          <w:szCs w:val="22"/>
        </w:rPr>
        <w:t>360</w:t>
      </w:r>
      <w:r w:rsidR="00BA299F" w:rsidRPr="00DE1714">
        <w:rPr>
          <w:rFonts w:ascii="Tahoma" w:hAnsi="Tahoma" w:cs="Tahoma"/>
          <w:sz w:val="22"/>
          <w:szCs w:val="22"/>
        </w:rPr>
        <w:t xml:space="preserve"> ίδιες μ</w:t>
      </w:r>
      <w:r w:rsidR="00BA299F" w:rsidRPr="001D79BA">
        <w:rPr>
          <w:rFonts w:ascii="Tahoma" w:hAnsi="Tahoma" w:cs="Tahoma"/>
          <w:sz w:val="22"/>
          <w:szCs w:val="22"/>
        </w:rPr>
        <w:t xml:space="preserve">ετοχές, ποσοστό </w:t>
      </w:r>
      <w:r w:rsidR="000B5F79" w:rsidRPr="00DE1714">
        <w:rPr>
          <w:rFonts w:ascii="Tahoma" w:hAnsi="Tahoma" w:cs="Tahoma"/>
          <w:sz w:val="22"/>
          <w:szCs w:val="22"/>
        </w:rPr>
        <w:t>0</w:t>
      </w:r>
      <w:r w:rsidR="00D86034" w:rsidRPr="00DE1714">
        <w:rPr>
          <w:rFonts w:ascii="Tahoma" w:hAnsi="Tahoma" w:cs="Tahoma"/>
          <w:sz w:val="22"/>
          <w:szCs w:val="22"/>
        </w:rPr>
        <w:t>,</w:t>
      </w:r>
      <w:r w:rsidR="0054043A" w:rsidRPr="00DE1714">
        <w:rPr>
          <w:rFonts w:ascii="Tahoma" w:hAnsi="Tahoma" w:cs="Tahoma"/>
          <w:sz w:val="22"/>
          <w:szCs w:val="22"/>
        </w:rPr>
        <w:t>389</w:t>
      </w:r>
      <w:r w:rsidR="006A3E4A" w:rsidRPr="00DE1714">
        <w:rPr>
          <w:rFonts w:ascii="Tahoma" w:hAnsi="Tahoma" w:cs="Tahoma"/>
          <w:sz w:val="22"/>
          <w:szCs w:val="22"/>
        </w:rPr>
        <w:t xml:space="preserve">% </w:t>
      </w:r>
      <w:r w:rsidR="00BA299F" w:rsidRPr="00DE1714">
        <w:rPr>
          <w:rFonts w:ascii="Tahoma" w:hAnsi="Tahoma" w:cs="Tahoma"/>
          <w:sz w:val="22"/>
          <w:szCs w:val="22"/>
        </w:rPr>
        <w:t>του συνόλου</w:t>
      </w:r>
      <w:r w:rsidR="00BA299F" w:rsidRPr="001D79BA">
        <w:rPr>
          <w:rFonts w:ascii="Tahoma" w:hAnsi="Tahoma" w:cs="Tahoma"/>
          <w:sz w:val="22"/>
          <w:szCs w:val="22"/>
        </w:rPr>
        <w:t xml:space="preserve"> των μετοχών της Εταιρείας.</w:t>
      </w:r>
      <w:r w:rsidR="00BA299F">
        <w:rPr>
          <w:rFonts w:ascii="Tahoma" w:hAnsi="Tahoma" w:cs="Tahoma"/>
          <w:sz w:val="22"/>
          <w:szCs w:val="22"/>
        </w:rPr>
        <w:t xml:space="preserve">  </w:t>
      </w:r>
    </w:p>
    <w:p w:rsidR="00B30E58" w:rsidRDefault="00B30E58" w:rsidP="00B30E58">
      <w:pPr>
        <w:rPr>
          <w:sz w:val="22"/>
          <w:szCs w:val="22"/>
        </w:rPr>
      </w:pPr>
    </w:p>
    <w:p w:rsidR="00B30E58" w:rsidRDefault="000348F8" w:rsidP="00B30E58">
      <w:pPr>
        <w:jc w:val="both"/>
        <w:rPr>
          <w:rFonts w:ascii="Tahoma" w:hAnsi="Tahoma" w:cs="Tahoma"/>
          <w:sz w:val="20"/>
          <w:szCs w:val="20"/>
        </w:rPr>
      </w:pPr>
      <w:r w:rsidRPr="000348F8">
        <w:rPr>
          <w:rFonts w:ascii="Tahoma" w:hAnsi="Tahoma" w:cs="Tahoma"/>
          <w:i/>
          <w:sz w:val="22"/>
          <w:szCs w:val="22"/>
        </w:rPr>
        <w:t>Η ανακοίνωση εκδίδεται σύμφωνα με τον Κανονισμό (ΕΕ) αριθ. 596/2014 του Ευρωπαϊκού Κοινοβουλίου και του Συμβουλίου της 16/4/2014, τον κατ’ εξουσιοδότηση Κανονισμό (ΕΕ) 2016/1052 της Επιτροπής της 8/3/2016 και τον Κανονισμό του Χρηματιστηρίου Αθηνών (παρ. 4.1.3.14).</w:t>
      </w:r>
    </w:p>
    <w:p w:rsidR="00037227" w:rsidRPr="00105D88" w:rsidRDefault="00037227" w:rsidP="00037227">
      <w:pPr>
        <w:tabs>
          <w:tab w:val="left" w:pos="2790"/>
        </w:tabs>
        <w:rPr>
          <w:rFonts w:ascii="Bookman Old Style" w:hAnsi="Bookman Old Style" w:cs="Tahoma"/>
          <w:b/>
          <w:color w:val="000000"/>
        </w:rPr>
      </w:pPr>
    </w:p>
    <w:p w:rsidR="00037227" w:rsidRPr="00791540" w:rsidRDefault="00037227" w:rsidP="00037227">
      <w:pPr>
        <w:jc w:val="both"/>
        <w:rPr>
          <w:rFonts w:ascii="Tahoma" w:hAnsi="Tahoma" w:cs="Tahoma"/>
          <w:b/>
          <w:i/>
          <w:color w:val="000000"/>
          <w:sz w:val="22"/>
          <w:szCs w:val="22"/>
        </w:rPr>
      </w:pP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b/>
          <w:bCs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b/>
          <w:bCs/>
          <w:color w:val="000000"/>
          <w:sz w:val="18"/>
          <w:szCs w:val="18"/>
          <w:u w:color="000000"/>
          <w:bdr w:val="nil"/>
          <w:lang w:eastAsia="en-US"/>
        </w:rPr>
        <w:t>ΠΛΗΡΟΦΟΡΙΕΣ: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eastAsia="en-US"/>
        </w:rPr>
        <w:t xml:space="preserve">ΕΠΕΝΔΥΤΙΚΕΣ ΣΧΕΣΕΙΣ ΟΜΙΛΟΥ </w:t>
      </w:r>
      <w:r w:rsidRPr="008A03D5"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val="en-US" w:eastAsia="en-US"/>
        </w:rPr>
        <w:t>OTE</w:t>
      </w:r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  <w:t xml:space="preserve"> 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i/>
          <w:color w:val="000000"/>
          <w:sz w:val="18"/>
          <w:szCs w:val="18"/>
          <w:u w:color="000000"/>
          <w:bdr w:val="nil"/>
          <w:lang w:eastAsia="en-US"/>
        </w:rPr>
        <w:t>Κωνσταντίνος Κρόκος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</w:pPr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  <w:t>ΠΡΟΙΣΤΑΜΕΝΟΣ ΤΜΗΜΑΤΟΣ ΧΡΗΜΑΤΟΟΙΚΟΝΟΜΙΚΗΣ ΕΠΙΚΟΙΝΩΝΙΑΣ &amp; ΣΧΕΣΕΩΝ ΜΕ ΚΑΝΟΝΙΣΤΙΚΕΣ ΑΡΧΕΣ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</w:pPr>
      <w:proofErr w:type="spellStart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eastAsia="en-US"/>
        </w:rPr>
        <w:t>Τηλ</w:t>
      </w:r>
      <w:proofErr w:type="spellEnd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  <w:t>.: 210-6111121</w:t>
      </w:r>
    </w:p>
    <w:p w:rsidR="008A03D5" w:rsidRPr="008A03D5" w:rsidRDefault="008A03D5" w:rsidP="008A03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</w:pPr>
      <w:proofErr w:type="gramStart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  <w:t>Fax.</w:t>
      </w:r>
      <w:proofErr w:type="gramEnd"/>
      <w:r w:rsidRPr="008A03D5">
        <w:rPr>
          <w:rFonts w:ascii="Tahoma" w:eastAsia="Arial Unicode MS" w:hAnsi="Tahoma" w:cs="Arial Unicode MS"/>
          <w:i/>
          <w:smallCaps/>
          <w:color w:val="000000"/>
          <w:sz w:val="18"/>
          <w:szCs w:val="18"/>
          <w:u w:color="000000"/>
          <w:bdr w:val="nil"/>
          <w:lang w:val="en-US" w:eastAsia="en-US"/>
        </w:rPr>
        <w:t xml:space="preserve"> 210-6111030</w:t>
      </w:r>
    </w:p>
    <w:p w:rsidR="00037227" w:rsidRPr="008A03D5" w:rsidRDefault="008A03D5" w:rsidP="008A03D5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8A03D5">
        <w:rPr>
          <w:rFonts w:ascii="Tahoma" w:eastAsia="Arial Unicode MS" w:hAnsi="Tahoma"/>
          <w:i/>
          <w:smallCaps/>
          <w:sz w:val="18"/>
          <w:szCs w:val="18"/>
          <w:bdr w:val="nil"/>
          <w:lang w:eastAsia="en-US"/>
        </w:rPr>
        <w:t>Ε</w:t>
      </w:r>
      <w:r w:rsidRPr="008A03D5">
        <w:rPr>
          <w:rFonts w:ascii="Tahoma" w:eastAsia="Arial Unicode MS" w:hAnsi="Tahoma"/>
          <w:i/>
          <w:smallCaps/>
          <w:sz w:val="18"/>
          <w:szCs w:val="18"/>
          <w:bdr w:val="nil"/>
          <w:lang w:val="en-US" w:eastAsia="en-US"/>
        </w:rPr>
        <w:t>-mail:</w:t>
      </w:r>
      <w:r w:rsidRPr="008A03D5">
        <w:rPr>
          <w:rFonts w:ascii="Tahoma" w:eastAsia="Arial Unicode MS" w:hAnsi="Tahoma"/>
          <w:i/>
          <w:color w:val="0000FF"/>
          <w:sz w:val="18"/>
          <w:szCs w:val="18"/>
          <w:u w:val="single" w:color="0000FF"/>
          <w:bdr w:val="nil"/>
          <w:lang w:val="de-DE" w:eastAsia="en-US"/>
        </w:rPr>
        <w:t xml:space="preserve"> </w:t>
      </w:r>
      <w:hyperlink r:id="rId13" w:history="1">
        <w:r w:rsidRPr="008A03D5">
          <w:rPr>
            <w:rFonts w:ascii="Tahoma" w:eastAsia="Arial Unicode MS" w:hAnsi="Tahoma"/>
            <w:i/>
            <w:color w:val="0000FF"/>
            <w:sz w:val="18"/>
            <w:szCs w:val="18"/>
            <w:u w:val="single" w:color="0000FF"/>
            <w:bdr w:val="nil"/>
            <w:lang w:val="de-DE" w:eastAsia="en-US"/>
          </w:rPr>
          <w:t>iroffice@ote.gr</w:t>
        </w:r>
      </w:hyperlink>
    </w:p>
    <w:p w:rsidR="00A56409" w:rsidRPr="008A03D5" w:rsidRDefault="00A56409" w:rsidP="002A044B">
      <w:pPr>
        <w:jc w:val="center"/>
        <w:rPr>
          <w:rFonts w:ascii="Bookman Old Style" w:hAnsi="Bookman Old Style" w:cs="Tahoma"/>
          <w:b/>
          <w:lang w:val="en-US"/>
        </w:rPr>
      </w:pPr>
    </w:p>
    <w:p w:rsidR="002A044B" w:rsidRPr="008A03D5" w:rsidRDefault="002A044B" w:rsidP="00A43F14">
      <w:pPr>
        <w:jc w:val="center"/>
        <w:rPr>
          <w:rFonts w:ascii="Bookman Old Style" w:hAnsi="Bookman Old Style"/>
          <w:lang w:val="en-US"/>
        </w:rPr>
      </w:pPr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2A044B" w:rsidRPr="008A03D5" w:rsidRDefault="002A044B" w:rsidP="002A044B">
      <w:pPr>
        <w:rPr>
          <w:rFonts w:ascii="Bookman Old Style" w:hAnsi="Bookman Old Style"/>
          <w:lang w:val="en-US"/>
        </w:rPr>
      </w:pPr>
    </w:p>
    <w:p w:rsidR="008D2758" w:rsidRPr="008A03D5" w:rsidRDefault="002A044B" w:rsidP="002A044B">
      <w:pPr>
        <w:tabs>
          <w:tab w:val="left" w:pos="2580"/>
        </w:tabs>
        <w:rPr>
          <w:rFonts w:ascii="Bookman Old Style" w:hAnsi="Bookman Old Style"/>
          <w:lang w:val="en-US"/>
        </w:rPr>
      </w:pPr>
      <w:r w:rsidRPr="008A03D5">
        <w:rPr>
          <w:rFonts w:ascii="Bookman Old Style" w:hAnsi="Bookman Old Style"/>
          <w:lang w:val="en-US"/>
        </w:rPr>
        <w:tab/>
      </w:r>
    </w:p>
    <w:sectPr w:rsidR="008D2758" w:rsidRPr="008A03D5" w:rsidSect="002A044B">
      <w:headerReference w:type="default" r:id="rId14"/>
      <w:footerReference w:type="default" r:id="rId15"/>
      <w:pgSz w:w="11906" w:h="16838"/>
      <w:pgMar w:top="2127" w:right="1797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2E" w:rsidRDefault="005E5B2E" w:rsidP="009C36E1">
      <w:r>
        <w:separator/>
      </w:r>
    </w:p>
  </w:endnote>
  <w:endnote w:type="continuationSeparator" w:id="0">
    <w:p w:rsidR="005E5B2E" w:rsidRDefault="005E5B2E" w:rsidP="009C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5" w:rsidRDefault="00501B75" w:rsidP="00051945">
    <w:pPr>
      <w:pStyle w:val="Footer"/>
      <w:jc w:val="right"/>
    </w:pPr>
    <w:r>
      <w:rPr>
        <w:noProof/>
        <w:lang w:val="el-GR" w:eastAsia="el-GR"/>
      </w:rPr>
      <w:drawing>
        <wp:anchor distT="0" distB="0" distL="114300" distR="114300" simplePos="0" relativeHeight="251657728" behindDoc="1" locked="0" layoutInCell="1" allowOverlap="1" wp14:anchorId="23FA7F40" wp14:editId="2BDBA994">
          <wp:simplePos x="0" y="0"/>
          <wp:positionH relativeFrom="column">
            <wp:posOffset>5702300</wp:posOffset>
          </wp:positionH>
          <wp:positionV relativeFrom="paragraph">
            <wp:posOffset>-913130</wp:posOffset>
          </wp:positionV>
          <wp:extent cx="1240790" cy="1533525"/>
          <wp:effectExtent l="0" t="0" r="0" b="9525"/>
          <wp:wrapNone/>
          <wp:docPr id="2" name="Εικόνα 1" descr="OTE_gra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E_gra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2E" w:rsidRDefault="005E5B2E" w:rsidP="009C36E1">
      <w:r>
        <w:separator/>
      </w:r>
    </w:p>
  </w:footnote>
  <w:footnote w:type="continuationSeparator" w:id="0">
    <w:p w:rsidR="005E5B2E" w:rsidRDefault="005E5B2E" w:rsidP="009C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5" w:rsidRDefault="00501B75">
    <w:pPr>
      <w:pStyle w:val="Header"/>
    </w:pPr>
    <w:r>
      <w:rPr>
        <w:rFonts w:ascii="Bookman Old Style" w:hAnsi="Bookman Old Style"/>
        <w:noProof/>
        <w:sz w:val="22"/>
        <w:szCs w:val="22"/>
        <w:lang w:val="el-GR" w:eastAsia="el-GR"/>
      </w:rPr>
      <w:drawing>
        <wp:inline distT="0" distB="0" distL="0" distR="0" wp14:anchorId="61DE3094" wp14:editId="2D218272">
          <wp:extent cx="1057275" cy="847725"/>
          <wp:effectExtent l="0" t="0" r="9525" b="9525"/>
          <wp:docPr id="1" name="Εικόνα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5EB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03149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B7B0E"/>
    <w:multiLevelType w:val="hybridMultilevel"/>
    <w:tmpl w:val="54D4D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C5F09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4019C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9556E"/>
    <w:multiLevelType w:val="hybridMultilevel"/>
    <w:tmpl w:val="3DAA28EA"/>
    <w:lvl w:ilvl="0" w:tplc="C1BE190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80563"/>
    <w:multiLevelType w:val="hybridMultilevel"/>
    <w:tmpl w:val="6F2C8E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E1"/>
    <w:rsid w:val="00001097"/>
    <w:rsid w:val="00002E67"/>
    <w:rsid w:val="0000603D"/>
    <w:rsid w:val="00025283"/>
    <w:rsid w:val="00025923"/>
    <w:rsid w:val="0003074F"/>
    <w:rsid w:val="000348F8"/>
    <w:rsid w:val="00037227"/>
    <w:rsid w:val="00037823"/>
    <w:rsid w:val="00042F5B"/>
    <w:rsid w:val="000454D8"/>
    <w:rsid w:val="00046B20"/>
    <w:rsid w:val="000511A2"/>
    <w:rsid w:val="0005183C"/>
    <w:rsid w:val="00051945"/>
    <w:rsid w:val="00056D1A"/>
    <w:rsid w:val="0007492B"/>
    <w:rsid w:val="00083568"/>
    <w:rsid w:val="00090DB8"/>
    <w:rsid w:val="0009623A"/>
    <w:rsid w:val="000969DD"/>
    <w:rsid w:val="000A234A"/>
    <w:rsid w:val="000A46D6"/>
    <w:rsid w:val="000B5F79"/>
    <w:rsid w:val="000B62EA"/>
    <w:rsid w:val="000B6A2E"/>
    <w:rsid w:val="000D1D30"/>
    <w:rsid w:val="000E3871"/>
    <w:rsid w:val="000E6762"/>
    <w:rsid w:val="000F422A"/>
    <w:rsid w:val="00115DFC"/>
    <w:rsid w:val="001263E5"/>
    <w:rsid w:val="00141850"/>
    <w:rsid w:val="00141E2C"/>
    <w:rsid w:val="00155E9D"/>
    <w:rsid w:val="001641FB"/>
    <w:rsid w:val="0017547A"/>
    <w:rsid w:val="001844B5"/>
    <w:rsid w:val="00184AD4"/>
    <w:rsid w:val="001A1963"/>
    <w:rsid w:val="001A639E"/>
    <w:rsid w:val="001B014E"/>
    <w:rsid w:val="001B61C0"/>
    <w:rsid w:val="001C013E"/>
    <w:rsid w:val="001C5E5B"/>
    <w:rsid w:val="001D79BA"/>
    <w:rsid w:val="001E6A24"/>
    <w:rsid w:val="00202E27"/>
    <w:rsid w:val="00202EAC"/>
    <w:rsid w:val="00210EAF"/>
    <w:rsid w:val="00216A80"/>
    <w:rsid w:val="00234063"/>
    <w:rsid w:val="00246230"/>
    <w:rsid w:val="00266955"/>
    <w:rsid w:val="00273099"/>
    <w:rsid w:val="00273491"/>
    <w:rsid w:val="0029440F"/>
    <w:rsid w:val="00295576"/>
    <w:rsid w:val="00295F43"/>
    <w:rsid w:val="0029728B"/>
    <w:rsid w:val="002A044B"/>
    <w:rsid w:val="002B26F7"/>
    <w:rsid w:val="002B7A9A"/>
    <w:rsid w:val="002C1977"/>
    <w:rsid w:val="002C3AA8"/>
    <w:rsid w:val="002C5462"/>
    <w:rsid w:val="002C79CD"/>
    <w:rsid w:val="002D235C"/>
    <w:rsid w:val="002D24E5"/>
    <w:rsid w:val="002D4EE6"/>
    <w:rsid w:val="002D5769"/>
    <w:rsid w:val="002D6401"/>
    <w:rsid w:val="002E029B"/>
    <w:rsid w:val="002E09BB"/>
    <w:rsid w:val="002E2C4C"/>
    <w:rsid w:val="002E5972"/>
    <w:rsid w:val="002F318B"/>
    <w:rsid w:val="002F4294"/>
    <w:rsid w:val="0030228B"/>
    <w:rsid w:val="003172AF"/>
    <w:rsid w:val="00333E24"/>
    <w:rsid w:val="00334388"/>
    <w:rsid w:val="003372E1"/>
    <w:rsid w:val="00363E5E"/>
    <w:rsid w:val="00364C07"/>
    <w:rsid w:val="00372341"/>
    <w:rsid w:val="00372A58"/>
    <w:rsid w:val="003856BF"/>
    <w:rsid w:val="00395859"/>
    <w:rsid w:val="003B2922"/>
    <w:rsid w:val="003B5A72"/>
    <w:rsid w:val="003D6EF9"/>
    <w:rsid w:val="003E60C0"/>
    <w:rsid w:val="003E7AE3"/>
    <w:rsid w:val="003F20B6"/>
    <w:rsid w:val="003F26F6"/>
    <w:rsid w:val="003F44A2"/>
    <w:rsid w:val="00401B88"/>
    <w:rsid w:val="00401F0A"/>
    <w:rsid w:val="00403A48"/>
    <w:rsid w:val="004044E4"/>
    <w:rsid w:val="00405F80"/>
    <w:rsid w:val="004060F8"/>
    <w:rsid w:val="00436AE7"/>
    <w:rsid w:val="00436F46"/>
    <w:rsid w:val="00440214"/>
    <w:rsid w:val="0044587C"/>
    <w:rsid w:val="004501B2"/>
    <w:rsid w:val="0046051A"/>
    <w:rsid w:val="00464718"/>
    <w:rsid w:val="0047611A"/>
    <w:rsid w:val="0047614C"/>
    <w:rsid w:val="00487A9F"/>
    <w:rsid w:val="0049161B"/>
    <w:rsid w:val="00495AC2"/>
    <w:rsid w:val="004A1667"/>
    <w:rsid w:val="004B0099"/>
    <w:rsid w:val="004B0A2C"/>
    <w:rsid w:val="004B29BE"/>
    <w:rsid w:val="004C2F2B"/>
    <w:rsid w:val="004D5FCC"/>
    <w:rsid w:val="004D705E"/>
    <w:rsid w:val="004E2E8E"/>
    <w:rsid w:val="004F41CC"/>
    <w:rsid w:val="00501B75"/>
    <w:rsid w:val="00507E4E"/>
    <w:rsid w:val="00510D89"/>
    <w:rsid w:val="00515801"/>
    <w:rsid w:val="0051643C"/>
    <w:rsid w:val="00520189"/>
    <w:rsid w:val="00523533"/>
    <w:rsid w:val="00530DE1"/>
    <w:rsid w:val="0053617B"/>
    <w:rsid w:val="0054043A"/>
    <w:rsid w:val="00546C83"/>
    <w:rsid w:val="00550445"/>
    <w:rsid w:val="005523B6"/>
    <w:rsid w:val="0055529B"/>
    <w:rsid w:val="005768B4"/>
    <w:rsid w:val="005805F9"/>
    <w:rsid w:val="00587F53"/>
    <w:rsid w:val="005A5B60"/>
    <w:rsid w:val="005A5DEA"/>
    <w:rsid w:val="005B06C1"/>
    <w:rsid w:val="005B4658"/>
    <w:rsid w:val="005C3B43"/>
    <w:rsid w:val="005D1CB1"/>
    <w:rsid w:val="005E44BC"/>
    <w:rsid w:val="005E5B2E"/>
    <w:rsid w:val="005F0834"/>
    <w:rsid w:val="005F541C"/>
    <w:rsid w:val="006013E9"/>
    <w:rsid w:val="0060490E"/>
    <w:rsid w:val="00606B67"/>
    <w:rsid w:val="00624721"/>
    <w:rsid w:val="00634DFA"/>
    <w:rsid w:val="00637E8C"/>
    <w:rsid w:val="0064018E"/>
    <w:rsid w:val="00641DF4"/>
    <w:rsid w:val="00642E60"/>
    <w:rsid w:val="006455A0"/>
    <w:rsid w:val="00666E24"/>
    <w:rsid w:val="00674E7D"/>
    <w:rsid w:val="00681332"/>
    <w:rsid w:val="0069206E"/>
    <w:rsid w:val="0069634B"/>
    <w:rsid w:val="006A2538"/>
    <w:rsid w:val="006A3E4A"/>
    <w:rsid w:val="006B2770"/>
    <w:rsid w:val="006C550B"/>
    <w:rsid w:val="006C683D"/>
    <w:rsid w:val="006D468D"/>
    <w:rsid w:val="006D4D8E"/>
    <w:rsid w:val="006D4E49"/>
    <w:rsid w:val="006D5F9A"/>
    <w:rsid w:val="006D76FC"/>
    <w:rsid w:val="006E3503"/>
    <w:rsid w:val="006E3D47"/>
    <w:rsid w:val="006E5EDF"/>
    <w:rsid w:val="006F0FF5"/>
    <w:rsid w:val="006F104A"/>
    <w:rsid w:val="00705375"/>
    <w:rsid w:val="0071745B"/>
    <w:rsid w:val="007278D0"/>
    <w:rsid w:val="00734CEE"/>
    <w:rsid w:val="0075743D"/>
    <w:rsid w:val="0076239B"/>
    <w:rsid w:val="00764B8D"/>
    <w:rsid w:val="007719BB"/>
    <w:rsid w:val="00775852"/>
    <w:rsid w:val="0077673B"/>
    <w:rsid w:val="007A3D7D"/>
    <w:rsid w:val="007A6D9F"/>
    <w:rsid w:val="007B59E9"/>
    <w:rsid w:val="007B7FE5"/>
    <w:rsid w:val="007C2A7A"/>
    <w:rsid w:val="007C60F8"/>
    <w:rsid w:val="007C782D"/>
    <w:rsid w:val="007F5034"/>
    <w:rsid w:val="00810E8F"/>
    <w:rsid w:val="00814D78"/>
    <w:rsid w:val="00831E9E"/>
    <w:rsid w:val="00862E36"/>
    <w:rsid w:val="00867335"/>
    <w:rsid w:val="00867F6F"/>
    <w:rsid w:val="00867F8A"/>
    <w:rsid w:val="00875DEB"/>
    <w:rsid w:val="008813AA"/>
    <w:rsid w:val="00885A04"/>
    <w:rsid w:val="00887E85"/>
    <w:rsid w:val="00890E50"/>
    <w:rsid w:val="008975A3"/>
    <w:rsid w:val="008A00C1"/>
    <w:rsid w:val="008A03D5"/>
    <w:rsid w:val="008A0A26"/>
    <w:rsid w:val="008B15E8"/>
    <w:rsid w:val="008B572D"/>
    <w:rsid w:val="008C3708"/>
    <w:rsid w:val="008D2758"/>
    <w:rsid w:val="009112DF"/>
    <w:rsid w:val="00915922"/>
    <w:rsid w:val="00927D20"/>
    <w:rsid w:val="00931291"/>
    <w:rsid w:val="00933FED"/>
    <w:rsid w:val="0093464F"/>
    <w:rsid w:val="009402CE"/>
    <w:rsid w:val="00954108"/>
    <w:rsid w:val="009632C0"/>
    <w:rsid w:val="00965D69"/>
    <w:rsid w:val="009661FB"/>
    <w:rsid w:val="00972020"/>
    <w:rsid w:val="009759E1"/>
    <w:rsid w:val="00985AF5"/>
    <w:rsid w:val="0099414A"/>
    <w:rsid w:val="00997609"/>
    <w:rsid w:val="009A74D6"/>
    <w:rsid w:val="009B7AFE"/>
    <w:rsid w:val="009C350F"/>
    <w:rsid w:val="009C36E1"/>
    <w:rsid w:val="009D0A9E"/>
    <w:rsid w:val="009D4842"/>
    <w:rsid w:val="009E1D37"/>
    <w:rsid w:val="009E283A"/>
    <w:rsid w:val="009F4B19"/>
    <w:rsid w:val="00A00935"/>
    <w:rsid w:val="00A00BD0"/>
    <w:rsid w:val="00A42B25"/>
    <w:rsid w:val="00A43F14"/>
    <w:rsid w:val="00A56409"/>
    <w:rsid w:val="00A57C58"/>
    <w:rsid w:val="00A72556"/>
    <w:rsid w:val="00A817F8"/>
    <w:rsid w:val="00A85FF0"/>
    <w:rsid w:val="00A92EF9"/>
    <w:rsid w:val="00A9452F"/>
    <w:rsid w:val="00AB1E70"/>
    <w:rsid w:val="00AC1D8B"/>
    <w:rsid w:val="00AD1A19"/>
    <w:rsid w:val="00AE0C04"/>
    <w:rsid w:val="00AE14C4"/>
    <w:rsid w:val="00AF7AD6"/>
    <w:rsid w:val="00B1406F"/>
    <w:rsid w:val="00B170CD"/>
    <w:rsid w:val="00B30E58"/>
    <w:rsid w:val="00B46A91"/>
    <w:rsid w:val="00B510C5"/>
    <w:rsid w:val="00B55383"/>
    <w:rsid w:val="00B651E6"/>
    <w:rsid w:val="00B80A53"/>
    <w:rsid w:val="00B83595"/>
    <w:rsid w:val="00B84433"/>
    <w:rsid w:val="00B9071E"/>
    <w:rsid w:val="00B933E5"/>
    <w:rsid w:val="00BA299F"/>
    <w:rsid w:val="00BA4B6E"/>
    <w:rsid w:val="00BD092A"/>
    <w:rsid w:val="00BD393A"/>
    <w:rsid w:val="00BE62EB"/>
    <w:rsid w:val="00BF2C1F"/>
    <w:rsid w:val="00BF57C8"/>
    <w:rsid w:val="00C07D02"/>
    <w:rsid w:val="00C144D7"/>
    <w:rsid w:val="00C235F4"/>
    <w:rsid w:val="00C31EA6"/>
    <w:rsid w:val="00C45035"/>
    <w:rsid w:val="00C46833"/>
    <w:rsid w:val="00C50F3A"/>
    <w:rsid w:val="00C5600D"/>
    <w:rsid w:val="00C851D7"/>
    <w:rsid w:val="00C86D62"/>
    <w:rsid w:val="00C87D35"/>
    <w:rsid w:val="00C94F03"/>
    <w:rsid w:val="00CA1D22"/>
    <w:rsid w:val="00CB11F2"/>
    <w:rsid w:val="00CB65C7"/>
    <w:rsid w:val="00CF0B29"/>
    <w:rsid w:val="00CF0F90"/>
    <w:rsid w:val="00CF5DE4"/>
    <w:rsid w:val="00D001C5"/>
    <w:rsid w:val="00D01321"/>
    <w:rsid w:val="00D16B5B"/>
    <w:rsid w:val="00D16FC7"/>
    <w:rsid w:val="00D2049B"/>
    <w:rsid w:val="00D23762"/>
    <w:rsid w:val="00D44E81"/>
    <w:rsid w:val="00D47388"/>
    <w:rsid w:val="00D478AE"/>
    <w:rsid w:val="00D50718"/>
    <w:rsid w:val="00D64A66"/>
    <w:rsid w:val="00D70187"/>
    <w:rsid w:val="00D74391"/>
    <w:rsid w:val="00D84F37"/>
    <w:rsid w:val="00D86034"/>
    <w:rsid w:val="00D86136"/>
    <w:rsid w:val="00DB0FBC"/>
    <w:rsid w:val="00DC01F9"/>
    <w:rsid w:val="00DC6FC9"/>
    <w:rsid w:val="00DD0045"/>
    <w:rsid w:val="00DD0D6C"/>
    <w:rsid w:val="00DD3500"/>
    <w:rsid w:val="00DE1714"/>
    <w:rsid w:val="00DF253D"/>
    <w:rsid w:val="00DF36ED"/>
    <w:rsid w:val="00E01487"/>
    <w:rsid w:val="00E13216"/>
    <w:rsid w:val="00E138C8"/>
    <w:rsid w:val="00E1416C"/>
    <w:rsid w:val="00E17736"/>
    <w:rsid w:val="00E27C54"/>
    <w:rsid w:val="00E378EC"/>
    <w:rsid w:val="00E42A15"/>
    <w:rsid w:val="00E61AF2"/>
    <w:rsid w:val="00E64CFA"/>
    <w:rsid w:val="00E674D0"/>
    <w:rsid w:val="00E67C35"/>
    <w:rsid w:val="00E72ACF"/>
    <w:rsid w:val="00E8196B"/>
    <w:rsid w:val="00E96D21"/>
    <w:rsid w:val="00EA0996"/>
    <w:rsid w:val="00EA2C51"/>
    <w:rsid w:val="00EA6F35"/>
    <w:rsid w:val="00EA71D5"/>
    <w:rsid w:val="00EC1EF6"/>
    <w:rsid w:val="00ED5007"/>
    <w:rsid w:val="00EE677E"/>
    <w:rsid w:val="00EF1692"/>
    <w:rsid w:val="00F103F2"/>
    <w:rsid w:val="00F11F00"/>
    <w:rsid w:val="00F14CAD"/>
    <w:rsid w:val="00F15B82"/>
    <w:rsid w:val="00F20F32"/>
    <w:rsid w:val="00F36090"/>
    <w:rsid w:val="00F4185C"/>
    <w:rsid w:val="00F51BF8"/>
    <w:rsid w:val="00F57326"/>
    <w:rsid w:val="00F61090"/>
    <w:rsid w:val="00FB2FF2"/>
    <w:rsid w:val="00FC5DB6"/>
    <w:rsid w:val="00FD3AC5"/>
    <w:rsid w:val="00FD71D0"/>
    <w:rsid w:val="00FE4A2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3B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37227"/>
    <w:pPr>
      <w:keepNext/>
      <w:jc w:val="both"/>
      <w:outlineLvl w:val="7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C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6E1"/>
  </w:style>
  <w:style w:type="character" w:styleId="FootnoteReference">
    <w:name w:val="footnote reference"/>
    <w:rsid w:val="009C36E1"/>
    <w:rPr>
      <w:vertAlign w:val="superscript"/>
    </w:rPr>
  </w:style>
  <w:style w:type="character" w:styleId="CommentReference">
    <w:name w:val="annotation reference"/>
    <w:uiPriority w:val="99"/>
    <w:rsid w:val="0063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4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DFA"/>
  </w:style>
  <w:style w:type="paragraph" w:styleId="CommentSubject">
    <w:name w:val="annotation subject"/>
    <w:basedOn w:val="CommentText"/>
    <w:next w:val="CommentText"/>
    <w:link w:val="CommentSubjectChar"/>
    <w:rsid w:val="00634DF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34DFA"/>
    <w:rPr>
      <w:b/>
      <w:bCs/>
    </w:rPr>
  </w:style>
  <w:style w:type="paragraph" w:styleId="BalloonText">
    <w:name w:val="Balloon Text"/>
    <w:basedOn w:val="Normal"/>
    <w:link w:val="BalloonTextChar"/>
    <w:rsid w:val="00634D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4DF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D86136"/>
    <w:pPr>
      <w:spacing w:after="120" w:line="360" w:lineRule="auto"/>
      <w:ind w:left="283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D86136"/>
    <w:rPr>
      <w:rFonts w:ascii="Arial" w:hAnsi="Arial"/>
      <w:sz w:val="16"/>
      <w:szCs w:val="16"/>
    </w:rPr>
  </w:style>
  <w:style w:type="paragraph" w:customStyle="1" w:styleId="Default">
    <w:name w:val="Default"/>
    <w:rsid w:val="00D861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5768B4"/>
    <w:rPr>
      <w:sz w:val="24"/>
      <w:szCs w:val="24"/>
    </w:rPr>
  </w:style>
  <w:style w:type="paragraph" w:styleId="Footer">
    <w:name w:val="footer"/>
    <w:basedOn w:val="Normal"/>
    <w:link w:val="Foot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5768B4"/>
    <w:rPr>
      <w:sz w:val="24"/>
      <w:szCs w:val="24"/>
    </w:rPr>
  </w:style>
  <w:style w:type="paragraph" w:styleId="DocumentMap">
    <w:name w:val="Document Map"/>
    <w:basedOn w:val="Normal"/>
    <w:link w:val="DocumentMapChar"/>
    <w:rsid w:val="00364C0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364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4658"/>
    <w:rPr>
      <w:i/>
      <w:iCs/>
    </w:rPr>
  </w:style>
  <w:style w:type="character" w:styleId="Hyperlink">
    <w:name w:val="Hyperlink"/>
    <w:rsid w:val="00A56409"/>
    <w:rPr>
      <w:color w:val="0000FF"/>
      <w:u w:val="single"/>
    </w:rPr>
  </w:style>
  <w:style w:type="paragraph" w:styleId="NormalWeb">
    <w:name w:val="Normal (Web)"/>
    <w:basedOn w:val="Normal"/>
    <w:rsid w:val="00A564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6409"/>
  </w:style>
  <w:style w:type="paragraph" w:styleId="BodyText3">
    <w:name w:val="Body Text 3"/>
    <w:basedOn w:val="Normal"/>
    <w:link w:val="BodyText3Char"/>
    <w:rsid w:val="000372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37227"/>
    <w:rPr>
      <w:sz w:val="16"/>
      <w:szCs w:val="16"/>
    </w:rPr>
  </w:style>
  <w:style w:type="character" w:customStyle="1" w:styleId="Heading8Char">
    <w:name w:val="Heading 8 Char"/>
    <w:link w:val="Heading8"/>
    <w:rsid w:val="00037227"/>
    <w:rPr>
      <w:rFonts w:ascii="Arial" w:hAnsi="Arial" w:cs="Arial"/>
      <w:i/>
      <w:iCs/>
      <w:sz w:val="22"/>
      <w:szCs w:val="24"/>
    </w:rPr>
  </w:style>
  <w:style w:type="paragraph" w:customStyle="1" w:styleId="PRContact">
    <w:name w:val="PR Contact"/>
    <w:basedOn w:val="Normal"/>
    <w:rsid w:val="00037227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37227"/>
    <w:pPr>
      <w:ind w:left="720"/>
      <w:contextualSpacing/>
    </w:pPr>
    <w:rPr>
      <w:sz w:val="20"/>
      <w:szCs w:val="20"/>
      <w:lang w:val="en-GB" w:eastAsia="en-US"/>
    </w:rPr>
  </w:style>
  <w:style w:type="character" w:customStyle="1" w:styleId="hps">
    <w:name w:val="hps"/>
    <w:rsid w:val="00B3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3B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37227"/>
    <w:pPr>
      <w:keepNext/>
      <w:jc w:val="both"/>
      <w:outlineLvl w:val="7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C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6E1"/>
  </w:style>
  <w:style w:type="character" w:styleId="FootnoteReference">
    <w:name w:val="footnote reference"/>
    <w:rsid w:val="009C36E1"/>
    <w:rPr>
      <w:vertAlign w:val="superscript"/>
    </w:rPr>
  </w:style>
  <w:style w:type="character" w:styleId="CommentReference">
    <w:name w:val="annotation reference"/>
    <w:uiPriority w:val="99"/>
    <w:rsid w:val="0063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4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DFA"/>
  </w:style>
  <w:style w:type="paragraph" w:styleId="CommentSubject">
    <w:name w:val="annotation subject"/>
    <w:basedOn w:val="CommentText"/>
    <w:next w:val="CommentText"/>
    <w:link w:val="CommentSubjectChar"/>
    <w:rsid w:val="00634DF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34DFA"/>
    <w:rPr>
      <w:b/>
      <w:bCs/>
    </w:rPr>
  </w:style>
  <w:style w:type="paragraph" w:styleId="BalloonText">
    <w:name w:val="Balloon Text"/>
    <w:basedOn w:val="Normal"/>
    <w:link w:val="BalloonTextChar"/>
    <w:rsid w:val="00634D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4DF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D86136"/>
    <w:pPr>
      <w:spacing w:after="120" w:line="360" w:lineRule="auto"/>
      <w:ind w:left="283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D86136"/>
    <w:rPr>
      <w:rFonts w:ascii="Arial" w:hAnsi="Arial"/>
      <w:sz w:val="16"/>
      <w:szCs w:val="16"/>
    </w:rPr>
  </w:style>
  <w:style w:type="paragraph" w:customStyle="1" w:styleId="Default">
    <w:name w:val="Default"/>
    <w:rsid w:val="00D861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5768B4"/>
    <w:rPr>
      <w:sz w:val="24"/>
      <w:szCs w:val="24"/>
    </w:rPr>
  </w:style>
  <w:style w:type="paragraph" w:styleId="Footer">
    <w:name w:val="footer"/>
    <w:basedOn w:val="Normal"/>
    <w:link w:val="FooterChar"/>
    <w:rsid w:val="005768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5768B4"/>
    <w:rPr>
      <w:sz w:val="24"/>
      <w:szCs w:val="24"/>
    </w:rPr>
  </w:style>
  <w:style w:type="paragraph" w:styleId="DocumentMap">
    <w:name w:val="Document Map"/>
    <w:basedOn w:val="Normal"/>
    <w:link w:val="DocumentMapChar"/>
    <w:rsid w:val="00364C0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364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4658"/>
    <w:rPr>
      <w:i/>
      <w:iCs/>
    </w:rPr>
  </w:style>
  <w:style w:type="character" w:styleId="Hyperlink">
    <w:name w:val="Hyperlink"/>
    <w:rsid w:val="00A56409"/>
    <w:rPr>
      <w:color w:val="0000FF"/>
      <w:u w:val="single"/>
    </w:rPr>
  </w:style>
  <w:style w:type="paragraph" w:styleId="NormalWeb">
    <w:name w:val="Normal (Web)"/>
    <w:basedOn w:val="Normal"/>
    <w:rsid w:val="00A564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6409"/>
  </w:style>
  <w:style w:type="paragraph" w:styleId="BodyText3">
    <w:name w:val="Body Text 3"/>
    <w:basedOn w:val="Normal"/>
    <w:link w:val="BodyText3Char"/>
    <w:rsid w:val="000372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37227"/>
    <w:rPr>
      <w:sz w:val="16"/>
      <w:szCs w:val="16"/>
    </w:rPr>
  </w:style>
  <w:style w:type="character" w:customStyle="1" w:styleId="Heading8Char">
    <w:name w:val="Heading 8 Char"/>
    <w:link w:val="Heading8"/>
    <w:rsid w:val="00037227"/>
    <w:rPr>
      <w:rFonts w:ascii="Arial" w:hAnsi="Arial" w:cs="Arial"/>
      <w:i/>
      <w:iCs/>
      <w:sz w:val="22"/>
      <w:szCs w:val="24"/>
    </w:rPr>
  </w:style>
  <w:style w:type="paragraph" w:customStyle="1" w:styleId="PRContact">
    <w:name w:val="PR Contact"/>
    <w:basedOn w:val="Normal"/>
    <w:rsid w:val="00037227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37227"/>
    <w:pPr>
      <w:ind w:left="720"/>
      <w:contextualSpacing/>
    </w:pPr>
    <w:rPr>
      <w:sz w:val="20"/>
      <w:szCs w:val="20"/>
      <w:lang w:val="en-GB" w:eastAsia="en-US"/>
    </w:rPr>
  </w:style>
  <w:style w:type="character" w:customStyle="1" w:styleId="hps">
    <w:name w:val="hps"/>
    <w:rsid w:val="00B3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roffice@ote.g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FDBD7A21A0DD43A2717F04FE1D49F4" ma:contentTypeVersion="5" ma:contentTypeDescription="Δημιουργία νέου εγγράφου" ma:contentTypeScope="" ma:versionID="b05a09c6527ee1fd92698250b254164d">
  <xsd:schema xmlns:xsd="http://www.w3.org/2001/XMLSchema" xmlns:xs="http://www.w3.org/2001/XMLSchema" xmlns:p="http://schemas.microsoft.com/office/2006/metadata/properties" xmlns:ns2="a63ba609-ed36-4a9e-b21f-a4dacc36b656" targetNamespace="http://schemas.microsoft.com/office/2006/metadata/properties" ma:root="true" ma:fieldsID="b8b0aef5d150865b52e35b093686cc3a" ns2:_="">
    <xsd:import namespace="a63ba609-ed36-4a9e-b21f-a4dacc36b656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a609-ed36-4a9e-b21f-a4dacc36b656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Εξαίρεση από την πολιτική...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2ca9ad2a-70f0-45e6-af82-8e7861255b41" local="false">
  <p:Name>Auditing</p:Name>
  <p:Description/>
  <p:Statement/>
  <p:PolicyItems>
    <p:PolicyItem featureId="Microsoft.Office.RecordsManagement.PolicyFeatures.PolicyAudit">
      <p:Name>Έλεγχος</p:Name>
      <p:Description>Ελέγχει τις ενέργειες χρήστη σε έγγραφα και στοιχεία λίστας στο αρχείο καταγραφής ελέγχου.</p:Description>
      <p:CustomData>
        <Audit>
          <Update/>
          <View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42B7-C38B-49DE-A08B-28A70A939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3F14C-36FF-458B-896E-C8143E200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ba609-ed36-4a9e-b21f-a4dacc36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C6A44-7B4E-498F-9835-CAD7D836724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7221441-AAF1-4E01-A166-BC06F66F45B2}">
  <ds:schemaRefs>
    <ds:schemaRef ds:uri="a63ba609-ed36-4a9e-b21f-a4dacc36b656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6CB88B2-0F79-4416-9727-8A104822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1024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nkozanog</dc:creator>
  <cp:lastModifiedBy>Riga, Evgenia</cp:lastModifiedBy>
  <cp:revision>2</cp:revision>
  <cp:lastPrinted>2017-05-31T11:34:00Z</cp:lastPrinted>
  <dcterms:created xsi:type="dcterms:W3CDTF">2018-04-25T07:18:00Z</dcterms:created>
  <dcterms:modified xsi:type="dcterms:W3CDTF">2018-04-25T07:18:00Z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0x01010013FDBD7A21A0DD43A2717F04FE1D49F4</vt:lpwstr>
  </property>
</Properties>
</file>